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1" w:type="dxa"/>
        <w:jc w:val="center"/>
        <w:tblInd w:w="633" w:type="dxa"/>
        <w:tblLayout w:type="fixed"/>
        <w:tblLook w:val="04A0" w:firstRow="1" w:lastRow="0" w:firstColumn="1" w:lastColumn="0" w:noHBand="0" w:noVBand="1"/>
      </w:tblPr>
      <w:tblGrid>
        <w:gridCol w:w="2875"/>
        <w:gridCol w:w="6086"/>
      </w:tblGrid>
      <w:tr w:rsidR="00483506">
        <w:trPr>
          <w:cantSplit/>
          <w:trHeight w:val="350"/>
          <w:jc w:val="center"/>
        </w:trPr>
        <w:tc>
          <w:tcPr>
            <w:tcW w:w="2875" w:type="dxa"/>
            <w:vAlign w:val="center"/>
          </w:tcPr>
          <w:p w:rsidR="00483506" w:rsidRDefault="00D027D4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>
              <w:rPr>
                <w:rFonts w:eastAsia="华文中宋" w:hint="eastAsia"/>
                <w:color w:val="FF0000"/>
                <w:sz w:val="44"/>
              </w:rPr>
              <w:t>中国建筑金属</w:t>
            </w:r>
          </w:p>
        </w:tc>
        <w:tc>
          <w:tcPr>
            <w:tcW w:w="6086" w:type="dxa"/>
            <w:vMerge w:val="restart"/>
            <w:vAlign w:val="center"/>
          </w:tcPr>
          <w:p w:rsidR="00483506" w:rsidRDefault="00D027D4">
            <w:pPr>
              <w:jc w:val="distribute"/>
              <w:rPr>
                <w:rFonts w:eastAsia="华文中宋"/>
                <w:color w:val="FF0000"/>
                <w:sz w:val="72"/>
              </w:rPr>
            </w:pPr>
            <w:r>
              <w:rPr>
                <w:rFonts w:eastAsia="华文中宋" w:hint="eastAsia"/>
                <w:color w:val="FF0000"/>
                <w:sz w:val="72"/>
              </w:rPr>
              <w:t>铝门窗幕墙委员会</w:t>
            </w:r>
          </w:p>
        </w:tc>
      </w:tr>
      <w:tr w:rsidR="00483506">
        <w:trPr>
          <w:cantSplit/>
          <w:trHeight w:val="248"/>
          <w:jc w:val="center"/>
        </w:trPr>
        <w:tc>
          <w:tcPr>
            <w:tcW w:w="2875" w:type="dxa"/>
            <w:vAlign w:val="center"/>
          </w:tcPr>
          <w:p w:rsidR="00483506" w:rsidRDefault="00B57A38">
            <w:pPr>
              <w:spacing w:line="440" w:lineRule="exact"/>
              <w:rPr>
                <w:rFonts w:eastAsia="华文中宋"/>
                <w:color w:val="FF0000"/>
                <w:sz w:val="44"/>
              </w:rPr>
            </w:pPr>
            <w:r>
              <w:rPr>
                <w:rFonts w:eastAsia="华文中宋"/>
                <w:b/>
                <w:sz w:val="44"/>
              </w:rPr>
              <w:pict>
                <v:line id="直线 3" o:spid="_x0000_s1026" style="position:absolute;left:0;text-align:left;z-index:1;mso-position-horizontal-relative:text;mso-position-vertical-relative:text" from="-7.3pt,32.95pt" to="445.5pt,33pt" o:preferrelative="t" strokecolor="red" strokeweight="1.5pt">
                  <v:stroke miterlimit="2"/>
                </v:line>
              </w:pict>
            </w:r>
            <w:r w:rsidR="00D027D4">
              <w:rPr>
                <w:rFonts w:eastAsia="华文中宋" w:hint="eastAsia"/>
                <w:color w:val="FF0000"/>
                <w:spacing w:val="147"/>
                <w:kern w:val="0"/>
                <w:sz w:val="44"/>
                <w:fitText w:val="2644"/>
              </w:rPr>
              <w:t>结构协</w:t>
            </w:r>
            <w:r w:rsidR="00D027D4">
              <w:rPr>
                <w:rFonts w:eastAsia="华文中宋" w:hint="eastAsia"/>
                <w:color w:val="FF0000"/>
                <w:spacing w:val="1"/>
                <w:kern w:val="0"/>
                <w:sz w:val="44"/>
                <w:fitText w:val="2644"/>
              </w:rPr>
              <w:t>会</w:t>
            </w:r>
          </w:p>
        </w:tc>
        <w:tc>
          <w:tcPr>
            <w:tcW w:w="6086" w:type="dxa"/>
            <w:vMerge/>
          </w:tcPr>
          <w:p w:rsidR="00483506" w:rsidRDefault="00483506"/>
        </w:tc>
      </w:tr>
    </w:tbl>
    <w:p w:rsidR="00483506" w:rsidRDefault="00D027D4" w:rsidP="005F0F5B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关于召开</w:t>
      </w:r>
      <w:r>
        <w:rPr>
          <w:rFonts w:ascii="仿宋" w:eastAsia="仿宋" w:hAnsi="仿宋" w:hint="eastAsia"/>
          <w:b/>
          <w:sz w:val="36"/>
          <w:szCs w:val="36"/>
        </w:rPr>
        <w:t>201</w:t>
      </w:r>
      <w:r w:rsidR="000037D1">
        <w:rPr>
          <w:rFonts w:ascii="仿宋" w:eastAsia="仿宋" w:hAnsi="仿宋" w:hint="eastAsia"/>
          <w:b/>
          <w:sz w:val="36"/>
          <w:szCs w:val="36"/>
        </w:rPr>
        <w:t>8</w:t>
      </w:r>
      <w:r>
        <w:rPr>
          <w:rFonts w:ascii="仿宋" w:eastAsia="仿宋" w:hAnsi="仿宋" w:hint="eastAsia"/>
          <w:b/>
          <w:sz w:val="36"/>
          <w:szCs w:val="36"/>
        </w:rPr>
        <w:t>年铝门窗幕墙委员会工作会议的</w:t>
      </w:r>
      <w:r>
        <w:rPr>
          <w:rFonts w:ascii="仿宋" w:eastAsia="仿宋" w:hAnsi="仿宋"/>
          <w:b/>
          <w:sz w:val="36"/>
          <w:szCs w:val="36"/>
        </w:rPr>
        <w:t>通知</w:t>
      </w:r>
    </w:p>
    <w:p w:rsidR="00483506" w:rsidRDefault="00D027D4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</w:t>
      </w:r>
      <w:proofErr w:type="gramStart"/>
      <w:r>
        <w:rPr>
          <w:rFonts w:ascii="宋体" w:hAnsi="宋体" w:hint="eastAsia"/>
          <w:sz w:val="28"/>
          <w:szCs w:val="28"/>
        </w:rPr>
        <w:t>建金铝字</w:t>
      </w:r>
      <w:proofErr w:type="gramEnd"/>
      <w:r>
        <w:rPr>
          <w:rFonts w:ascii="宋体" w:hAnsi="宋体" w:hint="eastAsia"/>
          <w:sz w:val="28"/>
          <w:szCs w:val="28"/>
        </w:rPr>
        <w:t>[201</w:t>
      </w:r>
      <w:r w:rsidR="000037D1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]第01</w:t>
      </w:r>
      <w:r w:rsidR="00C73FC0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号</w:t>
      </w:r>
    </w:p>
    <w:p w:rsidR="00483506" w:rsidRDefault="003B75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尊敬的常务理事、专家组专家</w:t>
      </w:r>
      <w:r w:rsidR="00D027D4">
        <w:rPr>
          <w:rFonts w:ascii="仿宋" w:eastAsia="仿宋" w:hAnsi="仿宋" w:hint="eastAsia"/>
          <w:sz w:val="28"/>
          <w:szCs w:val="28"/>
        </w:rPr>
        <w:t>：</w:t>
      </w:r>
    </w:p>
    <w:p w:rsidR="00483506" w:rsidRDefault="00715299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在即将过去2018年里</w:t>
      </w:r>
      <w:r w:rsidR="00D027D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伴随着国家全面深化改革的不断深入，我</w:t>
      </w:r>
      <w:r w:rsidR="00C46A2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国建筑业发展遇到了诸多新问题、</w:t>
      </w:r>
      <w:r w:rsidR="001E7A5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</w:t>
      </w:r>
      <w:r w:rsidR="00C46A2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契机</w:t>
      </w:r>
      <w:r w:rsidR="001E7A5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和新的挑战</w:t>
      </w:r>
      <w:bookmarkStart w:id="0" w:name="_GoBack"/>
      <w:bookmarkEnd w:id="0"/>
      <w:r w:rsidR="00D027D4">
        <w:rPr>
          <w:rFonts w:ascii="仿宋" w:eastAsia="仿宋" w:hAnsi="仿宋" w:hint="eastAsia"/>
          <w:sz w:val="28"/>
          <w:szCs w:val="28"/>
        </w:rPr>
        <w:t>，</w:t>
      </w:r>
      <w:r w:rsidR="005E729C">
        <w:rPr>
          <w:rFonts w:ascii="仿宋" w:eastAsia="仿宋" w:hAnsi="仿宋" w:hint="eastAsia"/>
          <w:sz w:val="28"/>
          <w:szCs w:val="28"/>
        </w:rPr>
        <w:t>危险与机遇并存，</w:t>
      </w:r>
      <w:r w:rsidR="00336C52">
        <w:rPr>
          <w:rFonts w:ascii="仿宋" w:eastAsia="仿宋" w:hAnsi="仿宋" w:hint="eastAsia"/>
          <w:sz w:val="28"/>
          <w:szCs w:val="28"/>
        </w:rPr>
        <w:t>如何在经济步入高质量发展的轨道上</w:t>
      </w:r>
      <w:r w:rsidR="005E729C">
        <w:rPr>
          <w:rFonts w:ascii="仿宋" w:eastAsia="仿宋" w:hAnsi="仿宋" w:hint="eastAsia"/>
          <w:sz w:val="28"/>
          <w:szCs w:val="28"/>
        </w:rPr>
        <w:t>认清</w:t>
      </w:r>
      <w:r w:rsidR="00336C52">
        <w:rPr>
          <w:rFonts w:ascii="仿宋" w:eastAsia="仿宋" w:hAnsi="仿宋" w:hint="eastAsia"/>
          <w:sz w:val="28"/>
          <w:szCs w:val="28"/>
        </w:rPr>
        <w:t>我国</w:t>
      </w:r>
      <w:r w:rsidR="005E729C">
        <w:rPr>
          <w:rFonts w:ascii="仿宋" w:eastAsia="仿宋" w:hAnsi="仿宋" w:hint="eastAsia"/>
          <w:sz w:val="28"/>
          <w:szCs w:val="28"/>
        </w:rPr>
        <w:t>铝门窗幕墙行业发展现状，</w:t>
      </w:r>
      <w:r w:rsidR="00336C52">
        <w:rPr>
          <w:rFonts w:ascii="仿宋" w:eastAsia="仿宋" w:hAnsi="仿宋" w:hint="eastAsia"/>
          <w:sz w:val="28"/>
          <w:szCs w:val="28"/>
        </w:rPr>
        <w:t>适时调整发展思路</w:t>
      </w:r>
      <w:r w:rsidR="00266875">
        <w:rPr>
          <w:rFonts w:ascii="仿宋" w:eastAsia="仿宋" w:hAnsi="仿宋" w:hint="eastAsia"/>
          <w:sz w:val="28"/>
          <w:szCs w:val="28"/>
        </w:rPr>
        <w:t>，寻找发展新动力，开启发展新征程</w:t>
      </w:r>
      <w:r w:rsidR="00D027D4">
        <w:rPr>
          <w:rFonts w:ascii="仿宋" w:eastAsia="仿宋" w:hAnsi="仿宋" w:hint="eastAsia"/>
          <w:sz w:val="28"/>
          <w:szCs w:val="28"/>
        </w:rPr>
        <w:t>将是行业共同关心的话题，我委员会拟定于201</w:t>
      </w:r>
      <w:r w:rsidR="000037D1">
        <w:rPr>
          <w:rFonts w:ascii="仿宋" w:eastAsia="仿宋" w:hAnsi="仿宋" w:hint="eastAsia"/>
          <w:sz w:val="28"/>
          <w:szCs w:val="28"/>
        </w:rPr>
        <w:t>8</w:t>
      </w:r>
      <w:r w:rsidR="00D027D4">
        <w:rPr>
          <w:rFonts w:ascii="仿宋" w:eastAsia="仿宋" w:hAnsi="仿宋" w:hint="eastAsia"/>
          <w:sz w:val="28"/>
          <w:szCs w:val="28"/>
        </w:rPr>
        <w:t>年12月</w:t>
      </w:r>
      <w:r w:rsidR="000037D1">
        <w:rPr>
          <w:rFonts w:ascii="仿宋" w:eastAsia="仿宋" w:hAnsi="仿宋" w:hint="eastAsia"/>
          <w:sz w:val="28"/>
          <w:szCs w:val="28"/>
        </w:rPr>
        <w:t>13</w:t>
      </w:r>
      <w:r w:rsidR="00D027D4">
        <w:rPr>
          <w:rFonts w:ascii="仿宋" w:eastAsia="仿宋" w:hAnsi="仿宋" w:hint="eastAsia"/>
          <w:sz w:val="28"/>
          <w:szCs w:val="28"/>
        </w:rPr>
        <w:t>日在</w:t>
      </w:r>
      <w:r w:rsidR="000037D1">
        <w:rPr>
          <w:rFonts w:ascii="仿宋" w:eastAsia="仿宋" w:hAnsi="仿宋" w:hint="eastAsia"/>
          <w:sz w:val="28"/>
          <w:szCs w:val="28"/>
        </w:rPr>
        <w:t>杭州</w:t>
      </w:r>
      <w:r w:rsidR="00D027D4">
        <w:rPr>
          <w:rFonts w:ascii="仿宋" w:eastAsia="仿宋" w:hAnsi="仿宋" w:hint="eastAsia"/>
          <w:sz w:val="28"/>
          <w:szCs w:val="28"/>
        </w:rPr>
        <w:t>市召开</w:t>
      </w:r>
      <w:r w:rsidR="000037D1">
        <w:rPr>
          <w:rFonts w:ascii="仿宋" w:eastAsia="仿宋" w:hAnsi="仿宋" w:hint="eastAsia"/>
          <w:sz w:val="28"/>
          <w:szCs w:val="28"/>
        </w:rPr>
        <w:t>2018</w:t>
      </w:r>
      <w:r w:rsidR="00D027D4">
        <w:rPr>
          <w:rFonts w:ascii="仿宋" w:eastAsia="仿宋" w:hAnsi="仿宋" w:hint="eastAsia"/>
          <w:sz w:val="28"/>
          <w:szCs w:val="28"/>
        </w:rPr>
        <w:t>年铝门窗幕墙委员会工作会议</w:t>
      </w:r>
      <w:r w:rsidR="005423A7">
        <w:rPr>
          <w:rFonts w:ascii="仿宋" w:eastAsia="仿宋" w:hAnsi="仿宋" w:hint="eastAsia"/>
          <w:sz w:val="28"/>
          <w:szCs w:val="28"/>
        </w:rPr>
        <w:t xml:space="preserve"> </w:t>
      </w:r>
      <w:r w:rsidR="00A45326">
        <w:rPr>
          <w:rFonts w:ascii="仿宋" w:eastAsia="仿宋" w:hAnsi="仿宋" w:hint="eastAsia"/>
          <w:sz w:val="28"/>
          <w:szCs w:val="28"/>
        </w:rPr>
        <w:t>，携手行业同仁共商共议，共同探讨行业发展之道，</w:t>
      </w:r>
      <w:r w:rsidR="00D027D4">
        <w:rPr>
          <w:rFonts w:ascii="仿宋" w:eastAsia="仿宋" w:hAnsi="仿宋" w:hint="eastAsia"/>
          <w:sz w:val="28"/>
          <w:szCs w:val="28"/>
        </w:rPr>
        <w:t>欢迎各位</w:t>
      </w:r>
      <w:r w:rsidR="00A45326">
        <w:rPr>
          <w:rFonts w:ascii="仿宋" w:eastAsia="仿宋" w:hAnsi="仿宋" w:hint="eastAsia"/>
          <w:sz w:val="28"/>
          <w:szCs w:val="28"/>
        </w:rPr>
        <w:t>行业领导和专家</w:t>
      </w:r>
      <w:r w:rsidR="00266875">
        <w:rPr>
          <w:rFonts w:ascii="仿宋" w:eastAsia="仿宋" w:hAnsi="仿宋" w:hint="eastAsia"/>
          <w:sz w:val="28"/>
          <w:szCs w:val="28"/>
        </w:rPr>
        <w:t>出席</w:t>
      </w:r>
      <w:r w:rsidR="005423A7">
        <w:rPr>
          <w:rFonts w:ascii="仿宋" w:eastAsia="仿宋" w:hAnsi="仿宋" w:hint="eastAsia"/>
          <w:sz w:val="28"/>
          <w:szCs w:val="28"/>
        </w:rPr>
        <w:t>此次会议！</w:t>
      </w:r>
    </w:p>
    <w:p w:rsidR="00483506" w:rsidRDefault="00D027D4" w:rsidP="005F0F5B">
      <w:pPr>
        <w:tabs>
          <w:tab w:val="left" w:pos="0"/>
          <w:tab w:val="left" w:pos="720"/>
        </w:tabs>
        <w:spacing w:beforeLines="50" w:before="120"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一、会议相关信息</w:t>
      </w:r>
    </w:p>
    <w:tbl>
      <w:tblPr>
        <w:tblW w:w="90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1"/>
        <w:gridCol w:w="6484"/>
      </w:tblGrid>
      <w:tr w:rsidR="00483506" w:rsidRPr="00D027D4" w:rsidTr="00D027D4">
        <w:tc>
          <w:tcPr>
            <w:tcW w:w="2551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027D4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会议主办方： </w:t>
            </w:r>
          </w:p>
        </w:tc>
        <w:tc>
          <w:tcPr>
            <w:tcW w:w="6484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 xml:space="preserve">中国建筑金属结构协会铝门窗幕墙委员会           </w:t>
            </w:r>
          </w:p>
        </w:tc>
      </w:tr>
      <w:tr w:rsidR="00483506" w:rsidRPr="00D027D4" w:rsidTr="00D027D4">
        <w:tc>
          <w:tcPr>
            <w:tcW w:w="2551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027D4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会议承办单位：  </w:t>
            </w:r>
          </w:p>
        </w:tc>
        <w:tc>
          <w:tcPr>
            <w:tcW w:w="6484" w:type="dxa"/>
            <w:shd w:val="clear" w:color="auto" w:fill="auto"/>
          </w:tcPr>
          <w:p w:rsidR="00745904" w:rsidRDefault="0074590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 w:rsidRPr="0074590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浙江中南建设集团有限公司</w:t>
            </w:r>
          </w:p>
          <w:p w:rsidR="00483506" w:rsidRPr="00D027D4" w:rsidRDefault="000037D1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杭州之江</w:t>
            </w:r>
            <w:r w:rsidR="00DD40AE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有机硅</w:t>
            </w:r>
            <w:r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化工有限公司</w:t>
            </w:r>
            <w:r w:rsidR="00D027D4"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483506" w:rsidRPr="00D027D4" w:rsidTr="00D027D4">
        <w:tc>
          <w:tcPr>
            <w:tcW w:w="2551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027D4">
              <w:rPr>
                <w:rFonts w:ascii="仿宋" w:eastAsia="仿宋" w:hAnsi="仿宋" w:hint="eastAsia"/>
                <w:bCs/>
                <w:sz w:val="28"/>
                <w:szCs w:val="28"/>
              </w:rPr>
              <w:t>支持媒体：</w:t>
            </w:r>
          </w:p>
        </w:tc>
        <w:tc>
          <w:tcPr>
            <w:tcW w:w="6484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 xml:space="preserve">中国幕墙网 </w:t>
            </w:r>
            <w:r w:rsidR="00EB3E19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ALwindoor.com</w:t>
            </w:r>
          </w:p>
        </w:tc>
      </w:tr>
      <w:tr w:rsidR="00483506" w:rsidRPr="00D027D4" w:rsidTr="00D027D4">
        <w:tc>
          <w:tcPr>
            <w:tcW w:w="2551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027D4">
              <w:rPr>
                <w:rFonts w:ascii="仿宋" w:eastAsia="仿宋" w:hAnsi="仿宋" w:hint="eastAsia"/>
                <w:bCs/>
                <w:sz w:val="28"/>
                <w:szCs w:val="28"/>
              </w:rPr>
              <w:t>会议时间：</w:t>
            </w:r>
          </w:p>
        </w:tc>
        <w:tc>
          <w:tcPr>
            <w:tcW w:w="6484" w:type="dxa"/>
            <w:shd w:val="clear" w:color="auto" w:fill="auto"/>
          </w:tcPr>
          <w:p w:rsidR="00483506" w:rsidRPr="00D027D4" w:rsidRDefault="00D027D4" w:rsidP="000037D1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201</w:t>
            </w:r>
            <w:r w:rsidR="000037D1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8</w:t>
            </w: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年1</w:t>
            </w:r>
            <w:r w:rsidR="004A5A75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2</w:t>
            </w: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月</w:t>
            </w:r>
            <w:r w:rsidR="000037D1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13</w:t>
            </w:r>
            <w:r w:rsidRPr="00D027D4">
              <w:rPr>
                <w:rFonts w:ascii="华文仿宋" w:eastAsia="华文仿宋" w:hAnsi="华文仿宋" w:hint="eastAsia"/>
                <w:bCs/>
                <w:color w:val="000000"/>
                <w:sz w:val="28"/>
                <w:szCs w:val="28"/>
              </w:rPr>
              <w:t>日9点开始，会期一天。</w:t>
            </w:r>
          </w:p>
        </w:tc>
      </w:tr>
      <w:tr w:rsidR="00483506" w:rsidRPr="00D027D4" w:rsidTr="00D027D4">
        <w:tc>
          <w:tcPr>
            <w:tcW w:w="2551" w:type="dxa"/>
            <w:shd w:val="clear" w:color="auto" w:fill="auto"/>
          </w:tcPr>
          <w:p w:rsidR="00483506" w:rsidRPr="00D027D4" w:rsidRDefault="00D027D4" w:rsidP="00D027D4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027D4">
              <w:rPr>
                <w:rFonts w:ascii="仿宋" w:eastAsia="仿宋" w:hAnsi="仿宋" w:hint="eastAsia"/>
                <w:bCs/>
                <w:sz w:val="28"/>
                <w:szCs w:val="28"/>
              </w:rPr>
              <w:t>会议地点：</w:t>
            </w:r>
          </w:p>
        </w:tc>
        <w:tc>
          <w:tcPr>
            <w:tcW w:w="6484" w:type="dxa"/>
            <w:shd w:val="clear" w:color="auto" w:fill="auto"/>
          </w:tcPr>
          <w:p w:rsidR="00483506" w:rsidRPr="00D027D4" w:rsidRDefault="000037D1" w:rsidP="000037D1">
            <w:pPr>
              <w:tabs>
                <w:tab w:val="left" w:pos="0"/>
                <w:tab w:val="left" w:pos="720"/>
              </w:tabs>
              <w:spacing w:line="500" w:lineRule="exact"/>
              <w:rPr>
                <w:rFonts w:ascii="华文仿宋" w:eastAsia="华文仿宋" w:hAnsi="华文仿宋"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sz w:val="28"/>
                <w:szCs w:val="28"/>
                <w:shd w:val="clear" w:color="080000" w:fill="FFFFFF"/>
              </w:rPr>
              <w:t>杭州市</w:t>
            </w:r>
            <w:proofErr w:type="gramStart"/>
            <w:r w:rsidR="00D8453D">
              <w:rPr>
                <w:rFonts w:ascii="华文仿宋" w:eastAsia="华文仿宋" w:hAnsi="华文仿宋" w:cs="Arial" w:hint="eastAsia"/>
                <w:color w:val="000000"/>
                <w:sz w:val="28"/>
                <w:szCs w:val="28"/>
                <w:shd w:val="clear" w:color="080000" w:fill="FFFFFF"/>
              </w:rPr>
              <w:t>萧山区</w:t>
            </w:r>
            <w:proofErr w:type="gramEnd"/>
            <w:r w:rsidR="00DD40AE">
              <w:rPr>
                <w:rFonts w:ascii="华文仿宋" w:eastAsia="华文仿宋" w:hAnsi="华文仿宋" w:cs="Arial" w:hint="eastAsia"/>
                <w:color w:val="000000"/>
                <w:sz w:val="28"/>
                <w:szCs w:val="28"/>
                <w:shd w:val="clear" w:color="080000" w:fill="FFFFFF"/>
              </w:rPr>
              <w:t>开元名都大酒店</w:t>
            </w:r>
            <w:r w:rsidR="00D027D4" w:rsidRPr="00D027D4">
              <w:rPr>
                <w:rFonts w:ascii="华文仿宋" w:eastAsia="华文仿宋" w:hAnsi="华文仿宋" w:cs="Arial" w:hint="eastAsia"/>
                <w:color w:val="000000"/>
                <w:sz w:val="28"/>
                <w:szCs w:val="28"/>
                <w:shd w:val="clear" w:color="080000" w:fill="FFFFFF"/>
              </w:rPr>
              <w:t>（</w:t>
            </w:r>
            <w:r w:rsidR="00DD40AE" w:rsidRPr="00DD40AE">
              <w:rPr>
                <w:rFonts w:ascii="华文仿宋" w:eastAsia="华文仿宋" w:hAnsi="华文仿宋" w:cs="宋体" w:hint="eastAsia"/>
                <w:bCs/>
                <w:color w:val="000000"/>
                <w:sz w:val="28"/>
                <w:szCs w:val="28"/>
              </w:rPr>
              <w:t>四楼名艺厅</w:t>
            </w:r>
            <w:r w:rsidR="00D027D4" w:rsidRPr="00D027D4">
              <w:rPr>
                <w:rFonts w:ascii="华文仿宋" w:eastAsia="华文仿宋" w:hAnsi="华文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</w:tbl>
    <w:p w:rsidR="00483506" w:rsidRDefault="00D027D4" w:rsidP="005F0F5B">
      <w:pPr>
        <w:tabs>
          <w:tab w:val="left" w:pos="0"/>
          <w:tab w:val="left" w:pos="720"/>
        </w:tabs>
        <w:spacing w:beforeLines="50" w:before="120"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二、会议大致内容</w:t>
      </w:r>
      <w:r w:rsidR="004650F8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:rsidR="00745904" w:rsidRDefault="00D027D4" w:rsidP="00745904">
      <w:pPr>
        <w:widowControl/>
        <w:shd w:val="clear" w:color="auto" w:fill="F8FDFF"/>
        <w:spacing w:before="100" w:beforeAutospacing="1" w:after="100" w:afterAutospacing="1" w:line="240" w:lineRule="auto"/>
        <w:jc w:val="left"/>
        <w:rPr>
          <w:rFonts w:ascii="仿宋" w:eastAsia="仿宋" w:hAnsi="仿宋" w:cs="宋体"/>
          <w:color w:val="151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745904">
        <w:rPr>
          <w:rFonts w:ascii="华文仿宋" w:eastAsia="华文仿宋" w:hAnsi="华文仿宋" w:hint="eastAsia"/>
          <w:b/>
          <w:bCs/>
          <w:sz w:val="28"/>
          <w:szCs w:val="28"/>
        </w:rPr>
        <w:t xml:space="preserve"> </w:t>
      </w:r>
      <w:r>
        <w:rPr>
          <w:rFonts w:ascii="华文仿宋" w:eastAsia="华文仿宋" w:hAnsi="华文仿宋" w:cs="宋体" w:hint="eastAsia"/>
          <w:color w:val="151000"/>
          <w:kern w:val="0"/>
          <w:sz w:val="28"/>
          <w:szCs w:val="28"/>
        </w:rPr>
        <w:t>1、</w:t>
      </w: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铝门窗幕墙委员会201</w:t>
      </w:r>
      <w:r w:rsidR="000037D1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年工作报告；</w:t>
      </w:r>
    </w:p>
    <w:p w:rsidR="00483506" w:rsidRDefault="00D027D4" w:rsidP="00745904">
      <w:pPr>
        <w:widowControl/>
        <w:shd w:val="clear" w:color="auto" w:fill="F8FDFF"/>
        <w:spacing w:before="100" w:beforeAutospacing="1" w:after="100" w:afterAutospacing="1" w:line="240" w:lineRule="auto"/>
        <w:ind w:firstLineChars="100" w:firstLine="280"/>
        <w:jc w:val="left"/>
        <w:rPr>
          <w:rFonts w:ascii="仿宋" w:eastAsia="仿宋" w:hAnsi="仿宋" w:cs="宋体"/>
          <w:color w:val="151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2</w:t>
      </w:r>
      <w:r w:rsidR="00ED1721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、</w:t>
      </w:r>
      <w:r w:rsidR="005423A7" w:rsidRPr="00353A86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行业统计数据</w:t>
      </w:r>
      <w:r w:rsidR="005423A7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工作情况说明；</w:t>
      </w:r>
    </w:p>
    <w:p w:rsidR="00483506" w:rsidRDefault="00D027D4" w:rsidP="00745904">
      <w:pPr>
        <w:widowControl/>
        <w:shd w:val="clear" w:color="auto" w:fill="F8FDFF"/>
        <w:spacing w:before="100" w:beforeAutospacing="1" w:after="100" w:afterAutospacing="1" w:line="240" w:lineRule="auto"/>
        <w:jc w:val="left"/>
        <w:rPr>
          <w:rFonts w:ascii="仿宋" w:eastAsia="仿宋" w:hAnsi="仿宋" w:cs="宋体"/>
          <w:color w:val="151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 xml:space="preserve">　3、</w:t>
      </w:r>
      <w:r w:rsidR="005423A7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宣读铝门窗幕墙委员会第六届专家组人员名单并颁发证书；</w:t>
      </w:r>
    </w:p>
    <w:p w:rsidR="00745904" w:rsidRDefault="005423A7" w:rsidP="00745904">
      <w:pPr>
        <w:widowControl/>
        <w:shd w:val="clear" w:color="auto" w:fill="F8FDFF"/>
        <w:spacing w:before="100" w:beforeAutospacing="1" w:after="100" w:afterAutospacing="1" w:line="240" w:lineRule="auto"/>
        <w:jc w:val="left"/>
        <w:rPr>
          <w:rFonts w:ascii="仿宋" w:eastAsia="仿宋" w:hAnsi="仿宋" w:cs="宋体"/>
          <w:color w:val="151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lastRenderedPageBreak/>
        <w:t xml:space="preserve">  4</w:t>
      </w:r>
      <w:r w:rsidR="00C46A2C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、结合当前发展形势、热点</w:t>
      </w: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问题</w:t>
      </w:r>
      <w:r w:rsidR="00C46A2C"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和工程</w:t>
      </w:r>
      <w:r>
        <w:rPr>
          <w:rFonts w:ascii="仿宋" w:eastAsia="仿宋" w:hAnsi="仿宋" w:cs="宋体" w:hint="eastAsia"/>
          <w:color w:val="151000"/>
          <w:kern w:val="0"/>
          <w:sz w:val="28"/>
          <w:szCs w:val="28"/>
        </w:rPr>
        <w:t>开展主题发言；</w:t>
      </w:r>
    </w:p>
    <w:p w:rsidR="00483506" w:rsidRPr="00745904" w:rsidRDefault="00D027D4" w:rsidP="00745904">
      <w:pPr>
        <w:widowControl/>
        <w:shd w:val="clear" w:color="auto" w:fill="F8FDFF"/>
        <w:spacing w:before="100" w:beforeAutospacing="1" w:after="100" w:afterAutospacing="1" w:line="240" w:lineRule="auto"/>
        <w:jc w:val="left"/>
        <w:rPr>
          <w:rFonts w:ascii="仿宋" w:eastAsia="仿宋" w:hAnsi="仿宋" w:cs="宋体"/>
          <w:color w:val="151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三、会务相关事宜</w:t>
      </w:r>
    </w:p>
    <w:p w:rsidR="00483506" w:rsidRDefault="00D027D4" w:rsidP="00745904">
      <w:pPr>
        <w:spacing w:beforeLines="50" w:before="120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1、报到时间：201</w:t>
      </w:r>
      <w:r w:rsidR="000037D1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年12月</w:t>
      </w:r>
      <w:r w:rsidR="000037D1">
        <w:rPr>
          <w:rFonts w:ascii="仿宋" w:eastAsia="仿宋" w:hAnsi="仿宋" w:cs="宋体" w:hint="eastAsia"/>
          <w:sz w:val="28"/>
          <w:szCs w:val="28"/>
        </w:rPr>
        <w:t>1</w:t>
      </w:r>
      <w:r w:rsidR="00A45326"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日</w:t>
      </w:r>
      <w:r w:rsidR="00A45326">
        <w:rPr>
          <w:rFonts w:ascii="仿宋" w:eastAsia="仿宋" w:hAnsi="仿宋" w:cs="宋体" w:hint="eastAsia"/>
          <w:sz w:val="28"/>
          <w:szCs w:val="28"/>
        </w:rPr>
        <w:t>14:00-2</w:t>
      </w:r>
      <w:r w:rsidR="000E0718">
        <w:rPr>
          <w:rFonts w:ascii="仿宋" w:eastAsia="仿宋" w:hAnsi="仿宋" w:cs="宋体" w:hint="eastAsia"/>
          <w:sz w:val="28"/>
          <w:szCs w:val="28"/>
        </w:rPr>
        <w:t>1</w:t>
      </w:r>
      <w:r w:rsidR="00A45326">
        <w:rPr>
          <w:rFonts w:ascii="仿宋" w:eastAsia="仿宋" w:hAnsi="仿宋" w:cs="宋体" w:hint="eastAsia"/>
          <w:sz w:val="28"/>
          <w:szCs w:val="28"/>
        </w:rPr>
        <w:t>:00</w:t>
      </w:r>
    </w:p>
    <w:p w:rsidR="00483506" w:rsidRDefault="00D027D4" w:rsidP="00745904">
      <w:pPr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报到地点：</w:t>
      </w:r>
      <w:r w:rsidR="000037D1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836DE9">
        <w:rPr>
          <w:rFonts w:ascii="仿宋" w:eastAsia="仿宋" w:hAnsi="仿宋" w:cs="宋体" w:hint="eastAsia"/>
          <w:sz w:val="28"/>
          <w:szCs w:val="28"/>
        </w:rPr>
        <w:t>杭州市</w:t>
      </w:r>
      <w:r w:rsidR="000037D1">
        <w:rPr>
          <w:rFonts w:ascii="仿宋" w:eastAsia="仿宋" w:hAnsi="仿宋" w:cs="宋体" w:hint="eastAsia"/>
          <w:sz w:val="28"/>
          <w:szCs w:val="28"/>
        </w:rPr>
        <w:t>开元名都大酒店</w:t>
      </w:r>
      <w:r w:rsidR="005F0F5B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一楼大堂</w:t>
      </w:r>
    </w:p>
    <w:p w:rsidR="00483506" w:rsidRDefault="00D027D4" w:rsidP="00745904">
      <w:pPr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     地  址：</w:t>
      </w:r>
      <w:r w:rsidR="00D8453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杭州</w:t>
      </w:r>
      <w:proofErr w:type="gramStart"/>
      <w:r w:rsidR="00D8453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萧山区</w:t>
      </w:r>
      <w:proofErr w:type="gramEnd"/>
      <w:r w:rsidR="00DB2B2E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市心中路818号 </w:t>
      </w:r>
    </w:p>
    <w:p w:rsidR="00483506" w:rsidRDefault="00D027D4" w:rsidP="00745904">
      <w:pPr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     房  价：</w:t>
      </w:r>
      <w:r w:rsidR="00D8453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豪华大床房（含早</w:t>
      </w:r>
      <w:r w:rsidR="000037D1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）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：</w:t>
      </w:r>
      <w:r w:rsidR="000037D1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550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元/天/晚</w:t>
      </w:r>
    </w:p>
    <w:p w:rsidR="00483506" w:rsidRPr="00224CB5" w:rsidRDefault="00D027D4" w:rsidP="00745904">
      <w:pPr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             </w:t>
      </w:r>
      <w:r w:rsidR="00D8453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高级大床房、豪华双床房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（</w:t>
      </w:r>
      <w:r w:rsidR="000037D1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含双早）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：</w:t>
      </w:r>
      <w:r w:rsidR="000037D1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460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元/天/晚 </w:t>
      </w:r>
    </w:p>
    <w:p w:rsidR="00483506" w:rsidRDefault="00D027D4" w:rsidP="00745904">
      <w:pPr>
        <w:spacing w:beforeLines="50" w:before="120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2、</w:t>
      </w:r>
      <w:r w:rsidR="00C02BCF">
        <w:rPr>
          <w:rFonts w:ascii="仿宋" w:eastAsia="仿宋" w:hAnsi="仿宋" w:cs="宋体" w:hint="eastAsia"/>
          <w:sz w:val="28"/>
          <w:szCs w:val="28"/>
        </w:rPr>
        <w:t>会务联系人</w:t>
      </w:r>
      <w:r w:rsidR="008B5E27">
        <w:rPr>
          <w:rFonts w:ascii="仿宋" w:eastAsia="仿宋" w:hAnsi="仿宋" w:cs="宋体" w:hint="eastAsia"/>
          <w:sz w:val="28"/>
          <w:szCs w:val="28"/>
        </w:rPr>
        <w:t>：</w:t>
      </w:r>
      <w:r w:rsidR="00D56EAC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0438A4">
        <w:rPr>
          <w:rFonts w:ascii="仿宋" w:eastAsia="仿宋" w:hAnsi="仿宋" w:cs="宋体" w:hint="eastAsia"/>
          <w:sz w:val="28"/>
          <w:szCs w:val="28"/>
        </w:rPr>
        <w:t>孙吉礼 13666648848 （杭州之江）</w:t>
      </w:r>
    </w:p>
    <w:p w:rsidR="00D56EAC" w:rsidRDefault="003A4F09" w:rsidP="00745904">
      <w:pPr>
        <w:spacing w:beforeLines="50" w:before="120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</w:t>
      </w:r>
      <w:r w:rsidR="00D56EAC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A45326">
        <w:rPr>
          <w:rFonts w:ascii="仿宋" w:eastAsia="仿宋" w:hAnsi="仿宋" w:cs="宋体" w:hint="eastAsia"/>
          <w:sz w:val="28"/>
          <w:szCs w:val="28"/>
        </w:rPr>
        <w:t>周璐绮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3A4F09">
        <w:rPr>
          <w:rFonts w:ascii="仿宋" w:eastAsia="仿宋" w:hAnsi="仿宋" w:cs="宋体"/>
          <w:sz w:val="28"/>
          <w:szCs w:val="28"/>
        </w:rPr>
        <w:t>13706503124</w:t>
      </w:r>
      <w:r>
        <w:rPr>
          <w:rFonts w:ascii="仿宋" w:eastAsia="仿宋" w:hAnsi="仿宋" w:cs="宋体" w:hint="eastAsia"/>
          <w:sz w:val="28"/>
          <w:szCs w:val="28"/>
        </w:rPr>
        <w:t xml:space="preserve">  （浙江中南） </w:t>
      </w:r>
    </w:p>
    <w:p w:rsidR="00483506" w:rsidRPr="003810F2" w:rsidRDefault="00D56EAC" w:rsidP="00745904">
      <w:pPr>
        <w:spacing w:beforeLines="50" w:before="120"/>
        <w:ind w:firstLineChars="1000" w:firstLine="2800"/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白</w:t>
      </w:r>
      <w:r w:rsidR="0004605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</w:t>
      </w:r>
      <w:r w:rsidR="00D027D4" w:rsidRPr="003810F2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新13601186079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（铝门窗幕墙委员会）</w:t>
      </w:r>
      <w:r w:rsidR="00D027D4" w:rsidRPr="003810F2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</w:t>
      </w:r>
    </w:p>
    <w:p w:rsidR="00D56EAC" w:rsidRPr="003810F2" w:rsidRDefault="00D027D4" w:rsidP="00745904">
      <w:pPr>
        <w:spacing w:beforeLines="50" w:before="120"/>
        <w:ind w:firstLineChars="1000" w:firstLine="2800"/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李</w:t>
      </w:r>
      <w:r w:rsidR="0004605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洋</w:t>
      </w:r>
      <w:r w:rsidR="000E0718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15600333318</w:t>
      </w:r>
      <w:r w:rsidR="00D56EAC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（铝门窗幕墙委员会）</w:t>
      </w:r>
      <w:r w:rsidR="00D56EAC" w:rsidRPr="003810F2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</w:t>
      </w:r>
    </w:p>
    <w:p w:rsidR="000037D1" w:rsidRPr="000037D1" w:rsidRDefault="000037D1" w:rsidP="00745904">
      <w:pPr>
        <w:spacing w:beforeLines="50" w:before="120"/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     </w:t>
      </w:r>
      <w:r w:rsidR="00D56EAC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          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王</w:t>
      </w:r>
      <w:r w:rsidR="0004605D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 </w:t>
      </w: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鹏</w:t>
      </w:r>
      <w:r w:rsidR="004650F8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18513146339</w:t>
      </w:r>
      <w:r w:rsidR="00D56EAC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 xml:space="preserve"> （铝门窗幕墙委员会）</w:t>
      </w:r>
    </w:p>
    <w:p w:rsidR="00483506" w:rsidRDefault="00D027D4" w:rsidP="00745904">
      <w:pPr>
        <w:tabs>
          <w:tab w:val="left" w:pos="0"/>
          <w:tab w:val="left" w:pos="720"/>
        </w:tabs>
        <w:spacing w:beforeLines="50" w:before="120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D027D4">
        <w:rPr>
          <w:rFonts w:ascii="仿宋" w:eastAsia="仿宋" w:hAnsi="仿宋" w:hint="eastAsia"/>
          <w:bCs/>
          <w:sz w:val="28"/>
          <w:szCs w:val="28"/>
        </w:rPr>
        <w:t>4</w:t>
      </w:r>
      <w:r w:rsidR="00ED1721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D027D4">
        <w:rPr>
          <w:rFonts w:ascii="仿宋" w:eastAsia="仿宋" w:hAnsi="仿宋" w:hint="eastAsia"/>
          <w:bCs/>
          <w:sz w:val="28"/>
          <w:szCs w:val="28"/>
        </w:rPr>
        <w:t>费用：</w:t>
      </w:r>
      <w:r w:rsidR="003810F2">
        <w:rPr>
          <w:rFonts w:ascii="仿宋" w:eastAsia="仿宋" w:hAnsi="仿宋" w:hint="eastAsia"/>
          <w:bCs/>
          <w:sz w:val="28"/>
          <w:szCs w:val="28"/>
        </w:rPr>
        <w:t>本次会议食宿统一安排，住宿差旅费</w:t>
      </w:r>
      <w:r>
        <w:rPr>
          <w:rFonts w:ascii="仿宋" w:eastAsia="仿宋" w:hAnsi="仿宋" w:hint="eastAsia"/>
          <w:bCs/>
          <w:sz w:val="28"/>
          <w:szCs w:val="28"/>
        </w:rPr>
        <w:t>自理。</w:t>
      </w:r>
    </w:p>
    <w:p w:rsidR="00483506" w:rsidRPr="00D027D4" w:rsidRDefault="00D027D4" w:rsidP="00745904">
      <w:pPr>
        <w:tabs>
          <w:tab w:val="left" w:pos="0"/>
          <w:tab w:val="left" w:pos="720"/>
        </w:tabs>
        <w:spacing w:beforeLines="50" w:before="120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D027D4">
        <w:rPr>
          <w:rFonts w:ascii="仿宋" w:eastAsia="仿宋" w:hAnsi="仿宋" w:hint="eastAsia"/>
          <w:bCs/>
          <w:sz w:val="28"/>
          <w:szCs w:val="28"/>
        </w:rPr>
        <w:t>5、</w:t>
      </w:r>
      <w:r w:rsidR="008E5F0A">
        <w:rPr>
          <w:rFonts w:ascii="仿宋" w:eastAsia="仿宋" w:hAnsi="仿宋" w:hint="eastAsia"/>
          <w:bCs/>
          <w:sz w:val="28"/>
          <w:szCs w:val="28"/>
        </w:rPr>
        <w:t>其他：</w:t>
      </w:r>
      <w:r>
        <w:rPr>
          <w:rFonts w:ascii="仿宋" w:eastAsia="仿宋" w:hAnsi="仿宋" w:hint="eastAsia"/>
          <w:sz w:val="28"/>
          <w:szCs w:val="28"/>
        </w:rPr>
        <w:t>请参会人员于201</w:t>
      </w:r>
      <w:r w:rsidR="000037D1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年1</w:t>
      </w:r>
      <w:r w:rsidR="000142B7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0142B7">
        <w:rPr>
          <w:rFonts w:ascii="仿宋" w:eastAsia="仿宋" w:hAnsi="仿宋" w:hint="eastAsia"/>
          <w:sz w:val="28"/>
          <w:szCs w:val="28"/>
        </w:rPr>
        <w:t>3</w:t>
      </w:r>
      <w:r w:rsidR="005F0F5B">
        <w:rPr>
          <w:rFonts w:ascii="仿宋" w:eastAsia="仿宋" w:hAnsi="仿宋" w:hint="eastAsia"/>
          <w:sz w:val="28"/>
          <w:szCs w:val="28"/>
        </w:rPr>
        <w:t>日前将会议回执（见附件</w:t>
      </w:r>
      <w:r w:rsidR="00AC6CCF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）发至指定邮箱</w:t>
      </w:r>
      <w:r>
        <w:rPr>
          <w:rFonts w:ascii="仿宋" w:eastAsia="仿宋" w:hAnsi="仿宋" w:cs="宋体" w:hint="eastAsia"/>
          <w:sz w:val="28"/>
          <w:szCs w:val="28"/>
        </w:rPr>
        <w:t>359989304@qq.com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，</w:t>
      </w:r>
      <w:r w:rsidR="000037D1">
        <w:rPr>
          <w:rFonts w:ascii="仿宋" w:eastAsia="仿宋" w:hAnsi="仿宋" w:hint="eastAsia"/>
          <w:sz w:val="28"/>
          <w:szCs w:val="28"/>
        </w:rPr>
        <w:t>或者扫描下方二维码，</w:t>
      </w:r>
      <w:r>
        <w:rPr>
          <w:rFonts w:ascii="仿宋" w:eastAsia="仿宋" w:hAnsi="仿宋" w:hint="eastAsia"/>
          <w:sz w:val="28"/>
          <w:szCs w:val="28"/>
        </w:rPr>
        <w:t>便于会务人员安排住宿及接机等相关事宜</w:t>
      </w:r>
      <w:r w:rsidR="00AC6CCF">
        <w:rPr>
          <w:rFonts w:ascii="仿宋" w:eastAsia="仿宋" w:hAnsi="仿宋" w:hint="eastAsia"/>
          <w:sz w:val="28"/>
          <w:szCs w:val="28"/>
        </w:rPr>
        <w:t>（具体路线详见附件二）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83506" w:rsidRDefault="00B57A38" w:rsidP="00D027D4">
      <w:pPr>
        <w:tabs>
          <w:tab w:val="left" w:pos="0"/>
          <w:tab w:val="left" w:pos="720"/>
        </w:tabs>
        <w:spacing w:line="50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3.15pt;margin-top:4.3pt;width:119.25pt;height:115.5pt;z-index:2;mso-position-horizontal-relative:text;mso-position-vertical-relative:text">
            <v:imagedata r:id="rId9" o:title="1542006533(1)"/>
          </v:shape>
        </w:pict>
      </w:r>
      <w:r w:rsidR="00D027D4"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0037D1" w:rsidRDefault="000037D1" w:rsidP="00D027D4">
      <w:pPr>
        <w:tabs>
          <w:tab w:val="left" w:pos="0"/>
          <w:tab w:val="left" w:pos="720"/>
        </w:tabs>
        <w:spacing w:line="500" w:lineRule="exact"/>
        <w:ind w:firstLine="570"/>
        <w:rPr>
          <w:rFonts w:ascii="仿宋" w:eastAsia="仿宋" w:hAnsi="仿宋"/>
          <w:sz w:val="28"/>
          <w:szCs w:val="28"/>
        </w:rPr>
      </w:pPr>
    </w:p>
    <w:p w:rsidR="000037D1" w:rsidRDefault="00B57A38" w:rsidP="000037D1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pict>
          <v:shape id="图片 4" o:spid="_x0000_s1027" type="#_x0000_t75" style="position:absolute;left:0;text-align:left;margin-left:292.1pt;margin-top:2.85pt;width:119.1pt;height:117pt;z-index:-1;mso-position-horizontal-relative:text;mso-position-vertical-relative:text">
            <v:imagedata r:id="rId10" o:title=""/>
          </v:shape>
        </w:pict>
      </w:r>
    </w:p>
    <w:p w:rsidR="000037D1" w:rsidRPr="00D027D4" w:rsidRDefault="000037D1" w:rsidP="000037D1">
      <w:pPr>
        <w:tabs>
          <w:tab w:val="left" w:pos="0"/>
          <w:tab w:val="left" w:pos="720"/>
        </w:tabs>
        <w:spacing w:line="500" w:lineRule="exact"/>
        <w:rPr>
          <w:rFonts w:ascii="仿宋" w:eastAsia="仿宋" w:hAnsi="仿宋"/>
          <w:bCs/>
          <w:sz w:val="28"/>
          <w:szCs w:val="28"/>
        </w:rPr>
      </w:pPr>
    </w:p>
    <w:p w:rsidR="000037D1" w:rsidRPr="00D256D1" w:rsidRDefault="00D027D4" w:rsidP="00D256D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AC6CCF">
        <w:rPr>
          <w:rFonts w:ascii="仿宋" w:eastAsia="仿宋" w:hAnsi="仿宋" w:hint="eastAsia"/>
          <w:sz w:val="32"/>
          <w:szCs w:val="32"/>
        </w:rPr>
        <w:t xml:space="preserve">   </w:t>
      </w:r>
      <w:r w:rsidR="000037D1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二〇一</w:t>
      </w:r>
      <w:r w:rsidR="000037D1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年</w:t>
      </w:r>
      <w:r w:rsidR="00836DE9">
        <w:rPr>
          <w:rFonts w:ascii="仿宋" w:eastAsia="仿宋" w:hAnsi="仿宋" w:hint="eastAsia"/>
          <w:sz w:val="32"/>
          <w:szCs w:val="32"/>
        </w:rPr>
        <w:t>十一</w:t>
      </w:r>
      <w:r>
        <w:rPr>
          <w:rFonts w:ascii="仿宋" w:eastAsia="仿宋" w:hAnsi="仿宋" w:hint="eastAsia"/>
          <w:sz w:val="32"/>
          <w:szCs w:val="32"/>
        </w:rPr>
        <w:t>月</w:t>
      </w:r>
      <w:r w:rsidR="00836DE9">
        <w:rPr>
          <w:rFonts w:ascii="仿宋" w:eastAsia="仿宋" w:hAnsi="仿宋" w:hint="eastAsia"/>
          <w:sz w:val="32"/>
          <w:szCs w:val="32"/>
        </w:rPr>
        <w:t>十二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256D1" w:rsidRPr="006D76F2" w:rsidRDefault="00D256D1" w:rsidP="00AC6CCF">
      <w:pPr>
        <w:rPr>
          <w:rFonts w:ascii="仿宋" w:eastAsia="仿宋" w:hAnsi="仿宋"/>
          <w:sz w:val="28"/>
          <w:szCs w:val="28"/>
        </w:rPr>
      </w:pPr>
    </w:p>
    <w:p w:rsidR="00AC6CCF" w:rsidRDefault="00AC6CCF" w:rsidP="00AC6CCF">
      <w:pPr>
        <w:rPr>
          <w:rFonts w:ascii="仿宋" w:eastAsia="仿宋" w:hAnsi="仿宋"/>
          <w:sz w:val="28"/>
          <w:szCs w:val="28"/>
        </w:rPr>
      </w:pPr>
      <w:r w:rsidRPr="00AC6CCF">
        <w:rPr>
          <w:rFonts w:ascii="仿宋" w:eastAsia="仿宋" w:hAnsi="仿宋" w:hint="eastAsia"/>
          <w:sz w:val="28"/>
          <w:szCs w:val="28"/>
        </w:rPr>
        <w:t>附件一、</w:t>
      </w:r>
      <w:r w:rsidR="00D027D4" w:rsidRPr="00AC6CCF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会议回执</w:t>
      </w:r>
    </w:p>
    <w:p w:rsidR="00483506" w:rsidRPr="00AC6CCF" w:rsidRDefault="00AC6CCF" w:rsidP="00AC6CCF">
      <w:pPr>
        <w:rPr>
          <w:rFonts w:ascii="仿宋" w:eastAsia="仿宋" w:hAnsi="仿宋"/>
          <w:sz w:val="28"/>
          <w:szCs w:val="28"/>
        </w:rPr>
        <w:sectPr w:rsidR="00483506" w:rsidRPr="00AC6CCF">
          <w:pgSz w:w="11906" w:h="16838"/>
          <w:pgMar w:top="1440" w:right="1418" w:bottom="1440" w:left="1418" w:header="851" w:footer="992" w:gutter="0"/>
          <w:cols w:space="720"/>
          <w:docGrid w:linePitch="312"/>
        </w:sectPr>
      </w:pPr>
      <w:r>
        <w:rPr>
          <w:rFonts w:ascii="仿宋" w:eastAsia="仿宋" w:hAnsi="仿宋" w:hint="eastAsia"/>
          <w:sz w:val="28"/>
          <w:szCs w:val="28"/>
        </w:rPr>
        <w:t>附件二、  行车路线</w:t>
      </w:r>
      <w:r w:rsidR="00D027D4" w:rsidRPr="00AC6CCF">
        <w:rPr>
          <w:rFonts w:ascii="仿宋" w:eastAsia="仿宋" w:hAnsi="仿宋" w:hint="eastAsia"/>
          <w:sz w:val="28"/>
          <w:szCs w:val="28"/>
        </w:rPr>
        <w:t xml:space="preserve">  </w:t>
      </w:r>
      <w:r w:rsidRPr="00AC6CCF"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A446AB" w:rsidRDefault="00D027D4" w:rsidP="00D027D4">
      <w:pPr>
        <w:tabs>
          <w:tab w:val="left" w:pos="1701"/>
        </w:tabs>
        <w:rPr>
          <w:rFonts w:ascii="仿宋" w:eastAsia="仿宋" w:hAnsi="仿宋"/>
          <w:sz w:val="28"/>
          <w:szCs w:val="28"/>
        </w:rPr>
      </w:pPr>
      <w:r w:rsidRPr="00D027D4">
        <w:rPr>
          <w:rFonts w:ascii="仿宋" w:eastAsia="仿宋" w:hAnsi="仿宋" w:hint="eastAsia"/>
          <w:b/>
          <w:sz w:val="28"/>
          <w:szCs w:val="28"/>
        </w:rPr>
        <w:lastRenderedPageBreak/>
        <w:t>附件一、</w:t>
      </w:r>
      <w:r>
        <w:rPr>
          <w:rFonts w:ascii="仿宋" w:eastAsia="仿宋" w:hAnsi="仿宋" w:hint="eastAsia"/>
          <w:sz w:val="28"/>
          <w:szCs w:val="28"/>
        </w:rPr>
        <w:t xml:space="preserve">                   </w:t>
      </w:r>
    </w:p>
    <w:p w:rsidR="00483506" w:rsidRDefault="00D027D4" w:rsidP="00A446AB">
      <w:pPr>
        <w:tabs>
          <w:tab w:val="left" w:pos="1701"/>
        </w:tabs>
        <w:jc w:val="center"/>
        <w:rPr>
          <w:rFonts w:ascii="仿宋" w:eastAsia="仿宋" w:hAnsi="仿宋"/>
          <w:sz w:val="28"/>
          <w:szCs w:val="28"/>
        </w:rPr>
      </w:pPr>
      <w:r w:rsidRPr="00A446AB">
        <w:rPr>
          <w:rFonts w:ascii="仿宋" w:eastAsia="仿宋" w:hAnsi="仿宋" w:hint="eastAsia"/>
          <w:b/>
          <w:sz w:val="28"/>
          <w:szCs w:val="28"/>
        </w:rPr>
        <w:t>会议回执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84"/>
        <w:gridCol w:w="709"/>
        <w:gridCol w:w="1134"/>
        <w:gridCol w:w="595"/>
        <w:gridCol w:w="851"/>
        <w:gridCol w:w="1530"/>
      </w:tblGrid>
      <w:tr w:rsidR="00483506" w:rsidTr="00C02BCF">
        <w:trPr>
          <w:trHeight w:val="732"/>
        </w:trPr>
        <w:tc>
          <w:tcPr>
            <w:tcW w:w="1701" w:type="dxa"/>
            <w:vAlign w:val="center"/>
          </w:tcPr>
          <w:p w:rsidR="00483506" w:rsidRDefault="00D027D4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483506" w:rsidRDefault="00483506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83506" w:rsidRDefault="00D027D4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729" w:type="dxa"/>
            <w:gridSpan w:val="2"/>
            <w:vAlign w:val="center"/>
          </w:tcPr>
          <w:p w:rsidR="00483506" w:rsidRDefault="00483506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83506" w:rsidRDefault="00D027D4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30" w:type="dxa"/>
            <w:vAlign w:val="center"/>
          </w:tcPr>
          <w:p w:rsidR="00483506" w:rsidRDefault="00483506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3506" w:rsidTr="00DB2B2E">
        <w:trPr>
          <w:trHeight w:val="671"/>
        </w:trPr>
        <w:tc>
          <w:tcPr>
            <w:tcW w:w="1701" w:type="dxa"/>
            <w:vAlign w:val="center"/>
          </w:tcPr>
          <w:p w:rsidR="00483506" w:rsidRDefault="00D027D4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371" w:type="dxa"/>
            <w:gridSpan w:val="7"/>
            <w:vAlign w:val="center"/>
          </w:tcPr>
          <w:p w:rsidR="00483506" w:rsidRDefault="00483506">
            <w:pPr>
              <w:tabs>
                <w:tab w:val="left" w:pos="900"/>
              </w:tabs>
              <w:spacing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3506" w:rsidTr="00DB2B2E">
        <w:trPr>
          <w:trHeight w:val="652"/>
        </w:trPr>
        <w:tc>
          <w:tcPr>
            <w:tcW w:w="1701" w:type="dxa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gridSpan w:val="2"/>
            <w:vAlign w:val="center"/>
          </w:tcPr>
          <w:p w:rsidR="00483506" w:rsidRDefault="00483506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3"/>
            <w:vAlign w:val="center"/>
          </w:tcPr>
          <w:p w:rsidR="00483506" w:rsidRDefault="00483506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83506" w:rsidTr="00DB2B2E">
        <w:trPr>
          <w:trHeight w:val="652"/>
        </w:trPr>
        <w:tc>
          <w:tcPr>
            <w:tcW w:w="1701" w:type="dxa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是否住宿</w:t>
            </w:r>
          </w:p>
        </w:tc>
        <w:tc>
          <w:tcPr>
            <w:tcW w:w="2552" w:type="dxa"/>
            <w:gridSpan w:val="2"/>
            <w:vAlign w:val="center"/>
          </w:tcPr>
          <w:p w:rsidR="00483506" w:rsidRDefault="00D027D4">
            <w:pPr>
              <w:spacing w:line="24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住【  】 不住【  】</w:t>
            </w:r>
          </w:p>
        </w:tc>
        <w:tc>
          <w:tcPr>
            <w:tcW w:w="1843" w:type="dxa"/>
            <w:gridSpan w:val="2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住宿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标准</w:t>
            </w:r>
          </w:p>
        </w:tc>
        <w:tc>
          <w:tcPr>
            <w:tcW w:w="2976" w:type="dxa"/>
            <w:gridSpan w:val="3"/>
            <w:vAlign w:val="center"/>
          </w:tcPr>
          <w:p w:rsidR="00D8453D" w:rsidRDefault="00D8453D">
            <w:pPr>
              <w:spacing w:line="240" w:lineRule="auto"/>
              <w:rPr>
                <w:rFonts w:ascii="仿宋" w:eastAsia="仿宋" w:hAnsi="仿宋" w:cs="Arial"/>
                <w:sz w:val="28"/>
                <w:szCs w:val="28"/>
                <w:shd w:val="clear" w:color="080000" w:fill="FFFFFF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 xml:space="preserve">高级大床房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【  】</w:t>
            </w:r>
          </w:p>
          <w:p w:rsidR="00483506" w:rsidRDefault="00D8453D" w:rsidP="00D8453D">
            <w:pPr>
              <w:spacing w:line="24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>豪华</w:t>
            </w:r>
            <w:proofErr w:type="gramStart"/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>双床房</w:t>
            </w:r>
            <w:proofErr w:type="gramEnd"/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 xml:space="preserve"> </w:t>
            </w:r>
            <w:r w:rsidR="00D027D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【  】</w:t>
            </w:r>
          </w:p>
          <w:p w:rsidR="00D8453D" w:rsidRDefault="00D8453D" w:rsidP="00D8453D">
            <w:pPr>
              <w:spacing w:line="24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 xml:space="preserve">豪华大床房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【  】</w:t>
            </w:r>
          </w:p>
        </w:tc>
      </w:tr>
      <w:tr w:rsidR="00483506" w:rsidTr="00DB2B2E">
        <w:trPr>
          <w:trHeight w:val="652"/>
        </w:trPr>
        <w:tc>
          <w:tcPr>
            <w:tcW w:w="1701" w:type="dxa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入住时间 </w:t>
            </w:r>
          </w:p>
        </w:tc>
        <w:tc>
          <w:tcPr>
            <w:tcW w:w="2552" w:type="dxa"/>
            <w:gridSpan w:val="2"/>
            <w:vAlign w:val="center"/>
          </w:tcPr>
          <w:p w:rsidR="00483506" w:rsidRDefault="00483506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离店时间</w:t>
            </w:r>
          </w:p>
        </w:tc>
        <w:tc>
          <w:tcPr>
            <w:tcW w:w="2976" w:type="dxa"/>
            <w:gridSpan w:val="3"/>
            <w:vAlign w:val="center"/>
          </w:tcPr>
          <w:p w:rsidR="00483506" w:rsidRDefault="00483506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60528" w:rsidTr="00E3192C">
        <w:trPr>
          <w:trHeight w:val="652"/>
        </w:trPr>
        <w:tc>
          <w:tcPr>
            <w:tcW w:w="4253" w:type="dxa"/>
            <w:gridSpan w:val="3"/>
            <w:vAlign w:val="center"/>
          </w:tcPr>
          <w:p w:rsidR="00560528" w:rsidRDefault="006D76F2" w:rsidP="006D76F2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14日</w:t>
            </w:r>
            <w:r w:rsidR="005605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参观之江（自愿）</w:t>
            </w:r>
          </w:p>
        </w:tc>
        <w:tc>
          <w:tcPr>
            <w:tcW w:w="4819" w:type="dxa"/>
            <w:gridSpan w:val="5"/>
            <w:vAlign w:val="center"/>
          </w:tcPr>
          <w:p w:rsidR="00560528" w:rsidRDefault="00560528" w:rsidP="00560528">
            <w:pPr>
              <w:spacing w:line="240" w:lineRule="auto"/>
              <w:ind w:firstLineChars="100" w:firstLine="280"/>
              <w:rPr>
                <w:rFonts w:ascii="仿宋" w:eastAsia="仿宋" w:hAnsi="仿宋" w:cs="Arial"/>
                <w:sz w:val="28"/>
                <w:szCs w:val="28"/>
                <w:shd w:val="clear" w:color="080000" w:fill="FFFFFF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>是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【  】    </w:t>
            </w:r>
            <w:r>
              <w:rPr>
                <w:rFonts w:ascii="仿宋" w:eastAsia="仿宋" w:hAnsi="仿宋" w:cs="Arial" w:hint="eastAsia"/>
                <w:sz w:val="28"/>
                <w:szCs w:val="28"/>
                <w:shd w:val="clear" w:color="080000" w:fill="FFFFFF"/>
              </w:rPr>
              <w:t>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【  】</w:t>
            </w:r>
          </w:p>
        </w:tc>
      </w:tr>
      <w:tr w:rsidR="00483506" w:rsidTr="00BA3A9D">
        <w:trPr>
          <w:trHeight w:val="1211"/>
        </w:trPr>
        <w:tc>
          <w:tcPr>
            <w:tcW w:w="1701" w:type="dxa"/>
            <w:vAlign w:val="center"/>
          </w:tcPr>
          <w:p w:rsidR="00483506" w:rsidRDefault="00D027D4">
            <w:pPr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7"/>
            <w:vAlign w:val="center"/>
          </w:tcPr>
          <w:p w:rsidR="00483506" w:rsidRDefault="00483506">
            <w:pPr>
              <w:spacing w:line="24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483506" w:rsidRPr="00D027D4" w:rsidRDefault="00483506">
      <w:pPr>
        <w:rPr>
          <w:rFonts w:ascii="仿宋" w:eastAsia="仿宋" w:hAnsi="仿宋"/>
          <w:sz w:val="28"/>
          <w:szCs w:val="28"/>
        </w:rPr>
        <w:sectPr w:rsidR="00483506" w:rsidRPr="00D027D4">
          <w:pgSz w:w="11906" w:h="16838"/>
          <w:pgMar w:top="1440" w:right="1418" w:bottom="1440" w:left="1418" w:header="851" w:footer="992" w:gutter="0"/>
          <w:cols w:space="720"/>
          <w:docGrid w:linePitch="312"/>
        </w:sectPr>
      </w:pPr>
    </w:p>
    <w:p w:rsidR="00483506" w:rsidRDefault="00D027D4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附件二：行车路线</w:t>
      </w:r>
    </w:p>
    <w:p w:rsidR="00483506" w:rsidRDefault="00D027D4">
      <w:pPr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详细地址：</w:t>
      </w:r>
      <w:r w:rsidR="00FA3EC9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杭州萧山区市心中路818号</w:t>
      </w:r>
      <w:r w:rsidR="006D76F2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，</w:t>
      </w:r>
      <w:r w:rsidR="006D76F2" w:rsidRPr="006D76F2">
        <w:rPr>
          <w:rFonts w:ascii="仿宋" w:eastAsia="仿宋" w:hAnsi="仿宋" w:cs="Arial" w:hint="eastAsia"/>
          <w:sz w:val="28"/>
          <w:szCs w:val="28"/>
          <w:shd w:val="clear" w:color="080000" w:fill="FFFFFF"/>
        </w:rPr>
        <w:t>乘坐地铁2号线至人民广场站，D出口即可抵达酒店正门。</w:t>
      </w:r>
    </w:p>
    <w:p w:rsidR="00FA3EC9" w:rsidRDefault="001E7A5C">
      <w:pPr>
        <w:jc w:val="left"/>
        <w:rPr>
          <w:rFonts w:ascii="仿宋" w:eastAsia="仿宋" w:hAnsi="仿宋" w:cs="Arial"/>
          <w:sz w:val="28"/>
          <w:szCs w:val="28"/>
          <w:shd w:val="clear" w:color="080000" w:fill="FFFFFF"/>
        </w:rPr>
      </w:pPr>
      <w:r>
        <w:rPr>
          <w:rFonts w:ascii="仿宋" w:eastAsia="仿宋" w:hAnsi="仿宋" w:cs="Arial"/>
          <w:sz w:val="28"/>
          <w:szCs w:val="28"/>
          <w:shd w:val="clear" w:color="080000" w:fill="FFFFFF"/>
        </w:rPr>
        <w:pict>
          <v:shape id="_x0000_i1025" type="#_x0000_t75" style="width:480pt;height:333.75pt">
            <v:imagedata r:id="rId11" o:title="1542096251(1)"/>
          </v:shape>
        </w:pict>
      </w:r>
    </w:p>
    <w:p w:rsidR="00483506" w:rsidRDefault="00483506">
      <w:pPr>
        <w:jc w:val="center"/>
        <w:rPr>
          <w:rFonts w:ascii="仿宋" w:eastAsia="仿宋" w:hAnsi="仿宋"/>
          <w:sz w:val="28"/>
          <w:szCs w:val="28"/>
        </w:rPr>
      </w:pPr>
    </w:p>
    <w:sectPr w:rsidR="00483506"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38" w:rsidRDefault="00B57A38" w:rsidP="004A5A75">
      <w:pPr>
        <w:spacing w:line="240" w:lineRule="auto"/>
      </w:pPr>
      <w:r>
        <w:separator/>
      </w:r>
    </w:p>
  </w:endnote>
  <w:endnote w:type="continuationSeparator" w:id="0">
    <w:p w:rsidR="00B57A38" w:rsidRDefault="00B57A38" w:rsidP="004A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38" w:rsidRDefault="00B57A38" w:rsidP="004A5A75">
      <w:pPr>
        <w:spacing w:line="240" w:lineRule="auto"/>
      </w:pPr>
      <w:r>
        <w:separator/>
      </w:r>
    </w:p>
  </w:footnote>
  <w:footnote w:type="continuationSeparator" w:id="0">
    <w:p w:rsidR="00B57A38" w:rsidRDefault="00B57A38" w:rsidP="004A5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6F14"/>
    <w:multiLevelType w:val="singleLevel"/>
    <w:tmpl w:val="5A126F14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49"/>
    <w:rsid w:val="000037D1"/>
    <w:rsid w:val="0001051A"/>
    <w:rsid w:val="000142B7"/>
    <w:rsid w:val="0001798D"/>
    <w:rsid w:val="0002139D"/>
    <w:rsid w:val="00023A8F"/>
    <w:rsid w:val="00024B90"/>
    <w:rsid w:val="000359D8"/>
    <w:rsid w:val="000438A4"/>
    <w:rsid w:val="0004605D"/>
    <w:rsid w:val="00055438"/>
    <w:rsid w:val="000647D8"/>
    <w:rsid w:val="00067D05"/>
    <w:rsid w:val="0008775C"/>
    <w:rsid w:val="000953C1"/>
    <w:rsid w:val="000B6370"/>
    <w:rsid w:val="000D2060"/>
    <w:rsid w:val="000D6288"/>
    <w:rsid w:val="000E0718"/>
    <w:rsid w:val="000E1E69"/>
    <w:rsid w:val="000E2746"/>
    <w:rsid w:val="000E39DD"/>
    <w:rsid w:val="00107A78"/>
    <w:rsid w:val="00107B86"/>
    <w:rsid w:val="00115A1B"/>
    <w:rsid w:val="001172F5"/>
    <w:rsid w:val="00117AE5"/>
    <w:rsid w:val="00124B2E"/>
    <w:rsid w:val="00133ACF"/>
    <w:rsid w:val="001370B3"/>
    <w:rsid w:val="00140A3F"/>
    <w:rsid w:val="0014747F"/>
    <w:rsid w:val="0015375A"/>
    <w:rsid w:val="00170639"/>
    <w:rsid w:val="00174F06"/>
    <w:rsid w:val="00184C72"/>
    <w:rsid w:val="001A5D9E"/>
    <w:rsid w:val="001B0D16"/>
    <w:rsid w:val="001B1CDC"/>
    <w:rsid w:val="001C4296"/>
    <w:rsid w:val="001D41D3"/>
    <w:rsid w:val="001E7A5C"/>
    <w:rsid w:val="001F4ABF"/>
    <w:rsid w:val="001F7085"/>
    <w:rsid w:val="00200583"/>
    <w:rsid w:val="0020623C"/>
    <w:rsid w:val="00207F65"/>
    <w:rsid w:val="00224CB5"/>
    <w:rsid w:val="002251D6"/>
    <w:rsid w:val="00227765"/>
    <w:rsid w:val="002279F7"/>
    <w:rsid w:val="00241AA5"/>
    <w:rsid w:val="00254B4B"/>
    <w:rsid w:val="002568E2"/>
    <w:rsid w:val="00263C82"/>
    <w:rsid w:val="002667B2"/>
    <w:rsid w:val="00266875"/>
    <w:rsid w:val="00267270"/>
    <w:rsid w:val="00274CFA"/>
    <w:rsid w:val="00292892"/>
    <w:rsid w:val="002A321E"/>
    <w:rsid w:val="002B110E"/>
    <w:rsid w:val="002B3579"/>
    <w:rsid w:val="002B407E"/>
    <w:rsid w:val="002B47B2"/>
    <w:rsid w:val="002B488B"/>
    <w:rsid w:val="002D0250"/>
    <w:rsid w:val="002F1CEB"/>
    <w:rsid w:val="002F4D06"/>
    <w:rsid w:val="003017D1"/>
    <w:rsid w:val="0030345B"/>
    <w:rsid w:val="00304736"/>
    <w:rsid w:val="00305818"/>
    <w:rsid w:val="00305825"/>
    <w:rsid w:val="00305B1B"/>
    <w:rsid w:val="00320FA4"/>
    <w:rsid w:val="00330845"/>
    <w:rsid w:val="00336C52"/>
    <w:rsid w:val="0034206E"/>
    <w:rsid w:val="003530D5"/>
    <w:rsid w:val="00353A86"/>
    <w:rsid w:val="00365CB5"/>
    <w:rsid w:val="003810F2"/>
    <w:rsid w:val="003901B4"/>
    <w:rsid w:val="00394EFC"/>
    <w:rsid w:val="003A4F09"/>
    <w:rsid w:val="003B759B"/>
    <w:rsid w:val="003C2C32"/>
    <w:rsid w:val="003C6347"/>
    <w:rsid w:val="003D4D1A"/>
    <w:rsid w:val="003D734B"/>
    <w:rsid w:val="003E1868"/>
    <w:rsid w:val="003F4183"/>
    <w:rsid w:val="00411200"/>
    <w:rsid w:val="00450D8C"/>
    <w:rsid w:val="00462BDF"/>
    <w:rsid w:val="00463320"/>
    <w:rsid w:val="004650F8"/>
    <w:rsid w:val="00467A88"/>
    <w:rsid w:val="0047291C"/>
    <w:rsid w:val="00483506"/>
    <w:rsid w:val="004910C2"/>
    <w:rsid w:val="0049209F"/>
    <w:rsid w:val="004A2CDA"/>
    <w:rsid w:val="004A529C"/>
    <w:rsid w:val="004A5A75"/>
    <w:rsid w:val="004B0009"/>
    <w:rsid w:val="004C14A0"/>
    <w:rsid w:val="004E50CC"/>
    <w:rsid w:val="004E56F2"/>
    <w:rsid w:val="0050459F"/>
    <w:rsid w:val="00505AD0"/>
    <w:rsid w:val="00525F0F"/>
    <w:rsid w:val="00533BAD"/>
    <w:rsid w:val="00540169"/>
    <w:rsid w:val="005404D9"/>
    <w:rsid w:val="005423A7"/>
    <w:rsid w:val="00552FBB"/>
    <w:rsid w:val="00553121"/>
    <w:rsid w:val="00560528"/>
    <w:rsid w:val="0056550B"/>
    <w:rsid w:val="00566AA2"/>
    <w:rsid w:val="0057498E"/>
    <w:rsid w:val="00595E16"/>
    <w:rsid w:val="005A0481"/>
    <w:rsid w:val="005A22AC"/>
    <w:rsid w:val="005A5003"/>
    <w:rsid w:val="005B7677"/>
    <w:rsid w:val="005D24DA"/>
    <w:rsid w:val="005E729C"/>
    <w:rsid w:val="005F0F5B"/>
    <w:rsid w:val="00611E87"/>
    <w:rsid w:val="0061669B"/>
    <w:rsid w:val="00621201"/>
    <w:rsid w:val="00640D30"/>
    <w:rsid w:val="006521A7"/>
    <w:rsid w:val="006574EE"/>
    <w:rsid w:val="00663D71"/>
    <w:rsid w:val="00663E54"/>
    <w:rsid w:val="00664D0A"/>
    <w:rsid w:val="00666314"/>
    <w:rsid w:val="006722D7"/>
    <w:rsid w:val="00680A75"/>
    <w:rsid w:val="006940D0"/>
    <w:rsid w:val="006A1EA5"/>
    <w:rsid w:val="006A311C"/>
    <w:rsid w:val="006B206F"/>
    <w:rsid w:val="006B3752"/>
    <w:rsid w:val="006B4046"/>
    <w:rsid w:val="006B786D"/>
    <w:rsid w:val="006D66FC"/>
    <w:rsid w:val="006D76F2"/>
    <w:rsid w:val="00701B37"/>
    <w:rsid w:val="007044AC"/>
    <w:rsid w:val="0070523F"/>
    <w:rsid w:val="00715299"/>
    <w:rsid w:val="007236F4"/>
    <w:rsid w:val="00723F48"/>
    <w:rsid w:val="00725D49"/>
    <w:rsid w:val="00726C6D"/>
    <w:rsid w:val="00740831"/>
    <w:rsid w:val="00745904"/>
    <w:rsid w:val="007479EB"/>
    <w:rsid w:val="0076709D"/>
    <w:rsid w:val="0079104E"/>
    <w:rsid w:val="00793EF3"/>
    <w:rsid w:val="007A6088"/>
    <w:rsid w:val="007E0A17"/>
    <w:rsid w:val="007E4009"/>
    <w:rsid w:val="007E7A71"/>
    <w:rsid w:val="007F09A2"/>
    <w:rsid w:val="007F6C65"/>
    <w:rsid w:val="00801AA3"/>
    <w:rsid w:val="0081602C"/>
    <w:rsid w:val="00831352"/>
    <w:rsid w:val="00836B33"/>
    <w:rsid w:val="00836DE9"/>
    <w:rsid w:val="00837D89"/>
    <w:rsid w:val="008477F5"/>
    <w:rsid w:val="008525A4"/>
    <w:rsid w:val="008539D8"/>
    <w:rsid w:val="00854D0F"/>
    <w:rsid w:val="00861F34"/>
    <w:rsid w:val="00862539"/>
    <w:rsid w:val="00867B54"/>
    <w:rsid w:val="00887DFC"/>
    <w:rsid w:val="00896276"/>
    <w:rsid w:val="008A22DA"/>
    <w:rsid w:val="008B10AC"/>
    <w:rsid w:val="008B1F5F"/>
    <w:rsid w:val="008B3BC2"/>
    <w:rsid w:val="008B3E87"/>
    <w:rsid w:val="008B4066"/>
    <w:rsid w:val="008B5E27"/>
    <w:rsid w:val="008E5F0A"/>
    <w:rsid w:val="008F0BF7"/>
    <w:rsid w:val="008F40CD"/>
    <w:rsid w:val="009047DE"/>
    <w:rsid w:val="00926C38"/>
    <w:rsid w:val="009314A7"/>
    <w:rsid w:val="00935922"/>
    <w:rsid w:val="009478EB"/>
    <w:rsid w:val="009511B8"/>
    <w:rsid w:val="00955750"/>
    <w:rsid w:val="00966171"/>
    <w:rsid w:val="00970C84"/>
    <w:rsid w:val="0099063C"/>
    <w:rsid w:val="00992B64"/>
    <w:rsid w:val="0099641C"/>
    <w:rsid w:val="009A3A30"/>
    <w:rsid w:val="009A404C"/>
    <w:rsid w:val="009B0A4A"/>
    <w:rsid w:val="009C2CA8"/>
    <w:rsid w:val="009C7C92"/>
    <w:rsid w:val="009D2FCD"/>
    <w:rsid w:val="009E76EC"/>
    <w:rsid w:val="009F1922"/>
    <w:rsid w:val="00A063CB"/>
    <w:rsid w:val="00A07F42"/>
    <w:rsid w:val="00A22E23"/>
    <w:rsid w:val="00A2535D"/>
    <w:rsid w:val="00A25DF9"/>
    <w:rsid w:val="00A44459"/>
    <w:rsid w:val="00A446AB"/>
    <w:rsid w:val="00A45326"/>
    <w:rsid w:val="00A46BF6"/>
    <w:rsid w:val="00A52564"/>
    <w:rsid w:val="00A65144"/>
    <w:rsid w:val="00A73607"/>
    <w:rsid w:val="00A75A5A"/>
    <w:rsid w:val="00A76946"/>
    <w:rsid w:val="00A82A81"/>
    <w:rsid w:val="00A86972"/>
    <w:rsid w:val="00A86FA9"/>
    <w:rsid w:val="00A96FF1"/>
    <w:rsid w:val="00AA0B22"/>
    <w:rsid w:val="00AA5C4F"/>
    <w:rsid w:val="00AB0072"/>
    <w:rsid w:val="00AB0CEA"/>
    <w:rsid w:val="00AC6CCF"/>
    <w:rsid w:val="00AD3EA0"/>
    <w:rsid w:val="00AD7BAA"/>
    <w:rsid w:val="00AE0B15"/>
    <w:rsid w:val="00AE2928"/>
    <w:rsid w:val="00AE7790"/>
    <w:rsid w:val="00AF5DC1"/>
    <w:rsid w:val="00B14BD9"/>
    <w:rsid w:val="00B17607"/>
    <w:rsid w:val="00B363B2"/>
    <w:rsid w:val="00B42C20"/>
    <w:rsid w:val="00B43A13"/>
    <w:rsid w:val="00B54A3D"/>
    <w:rsid w:val="00B550CC"/>
    <w:rsid w:val="00B5690F"/>
    <w:rsid w:val="00B57A38"/>
    <w:rsid w:val="00B57D3E"/>
    <w:rsid w:val="00B61A28"/>
    <w:rsid w:val="00B64497"/>
    <w:rsid w:val="00B726DE"/>
    <w:rsid w:val="00B753C6"/>
    <w:rsid w:val="00B83D57"/>
    <w:rsid w:val="00BA3A9D"/>
    <w:rsid w:val="00BB49D0"/>
    <w:rsid w:val="00BD20FA"/>
    <w:rsid w:val="00BD69D5"/>
    <w:rsid w:val="00BE0E25"/>
    <w:rsid w:val="00BF3FAC"/>
    <w:rsid w:val="00C02BCF"/>
    <w:rsid w:val="00C05E19"/>
    <w:rsid w:val="00C13861"/>
    <w:rsid w:val="00C31668"/>
    <w:rsid w:val="00C351DA"/>
    <w:rsid w:val="00C37D5A"/>
    <w:rsid w:val="00C41CDA"/>
    <w:rsid w:val="00C46A2C"/>
    <w:rsid w:val="00C65113"/>
    <w:rsid w:val="00C70D13"/>
    <w:rsid w:val="00C73FC0"/>
    <w:rsid w:val="00C81539"/>
    <w:rsid w:val="00C90A83"/>
    <w:rsid w:val="00C92B86"/>
    <w:rsid w:val="00C97950"/>
    <w:rsid w:val="00CB4CCF"/>
    <w:rsid w:val="00CD0D46"/>
    <w:rsid w:val="00CD6C65"/>
    <w:rsid w:val="00CE0CD1"/>
    <w:rsid w:val="00CE35E7"/>
    <w:rsid w:val="00CF7106"/>
    <w:rsid w:val="00D027D4"/>
    <w:rsid w:val="00D136B1"/>
    <w:rsid w:val="00D219F7"/>
    <w:rsid w:val="00D256D1"/>
    <w:rsid w:val="00D26753"/>
    <w:rsid w:val="00D26813"/>
    <w:rsid w:val="00D51CD4"/>
    <w:rsid w:val="00D56EAC"/>
    <w:rsid w:val="00D61A94"/>
    <w:rsid w:val="00D8453D"/>
    <w:rsid w:val="00D956A2"/>
    <w:rsid w:val="00D965C7"/>
    <w:rsid w:val="00DA7845"/>
    <w:rsid w:val="00DB2B2E"/>
    <w:rsid w:val="00DB3693"/>
    <w:rsid w:val="00DB5962"/>
    <w:rsid w:val="00DB59AA"/>
    <w:rsid w:val="00DC187A"/>
    <w:rsid w:val="00DC4522"/>
    <w:rsid w:val="00DD40AE"/>
    <w:rsid w:val="00DD5C57"/>
    <w:rsid w:val="00DE2D11"/>
    <w:rsid w:val="00DE6E99"/>
    <w:rsid w:val="00DF7C0A"/>
    <w:rsid w:val="00E04283"/>
    <w:rsid w:val="00E04ED5"/>
    <w:rsid w:val="00E12A00"/>
    <w:rsid w:val="00E34076"/>
    <w:rsid w:val="00E34163"/>
    <w:rsid w:val="00E36D06"/>
    <w:rsid w:val="00E375B0"/>
    <w:rsid w:val="00E44971"/>
    <w:rsid w:val="00E4618B"/>
    <w:rsid w:val="00E55D70"/>
    <w:rsid w:val="00E73739"/>
    <w:rsid w:val="00E758C4"/>
    <w:rsid w:val="00E821B0"/>
    <w:rsid w:val="00EA0ABA"/>
    <w:rsid w:val="00EB3E19"/>
    <w:rsid w:val="00EC79DD"/>
    <w:rsid w:val="00ED1721"/>
    <w:rsid w:val="00ED37CE"/>
    <w:rsid w:val="00EE05A3"/>
    <w:rsid w:val="00EE2AC2"/>
    <w:rsid w:val="00EE3D58"/>
    <w:rsid w:val="00EE778C"/>
    <w:rsid w:val="00EF2FA3"/>
    <w:rsid w:val="00EF636F"/>
    <w:rsid w:val="00F053BE"/>
    <w:rsid w:val="00F07C2E"/>
    <w:rsid w:val="00F14702"/>
    <w:rsid w:val="00F25F36"/>
    <w:rsid w:val="00F31EE0"/>
    <w:rsid w:val="00F35C6A"/>
    <w:rsid w:val="00F36BF4"/>
    <w:rsid w:val="00F36E0C"/>
    <w:rsid w:val="00F4665B"/>
    <w:rsid w:val="00F50BDD"/>
    <w:rsid w:val="00F61567"/>
    <w:rsid w:val="00F626E4"/>
    <w:rsid w:val="00F65DF1"/>
    <w:rsid w:val="00F66656"/>
    <w:rsid w:val="00F7621B"/>
    <w:rsid w:val="00F77DCA"/>
    <w:rsid w:val="00F830D1"/>
    <w:rsid w:val="00F92860"/>
    <w:rsid w:val="00F92CE3"/>
    <w:rsid w:val="00FA3462"/>
    <w:rsid w:val="00FA3EC9"/>
    <w:rsid w:val="00FD0F49"/>
    <w:rsid w:val="00FE69FC"/>
    <w:rsid w:val="00FF489F"/>
    <w:rsid w:val="0B0E56A6"/>
    <w:rsid w:val="0F0540C9"/>
    <w:rsid w:val="34C01FE6"/>
    <w:rsid w:val="541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C6CCF"/>
    <w:pPr>
      <w:ind w:leftChars="2500" w:left="100"/>
    </w:pPr>
  </w:style>
  <w:style w:type="character" w:customStyle="1" w:styleId="Char2">
    <w:name w:val="日期 Char"/>
    <w:link w:val="a9"/>
    <w:uiPriority w:val="99"/>
    <w:semiHidden/>
    <w:rsid w:val="00AC6CCF"/>
    <w:rPr>
      <w:rFonts w:ascii="Calibri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4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中国建筑金属</dc:title>
  <dc:creator>Huangqi</dc:creator>
  <cp:lastModifiedBy>bx</cp:lastModifiedBy>
  <cp:revision>47</cp:revision>
  <cp:lastPrinted>2017-12-22T08:33:00Z</cp:lastPrinted>
  <dcterms:created xsi:type="dcterms:W3CDTF">2015-07-09T07:45:00Z</dcterms:created>
  <dcterms:modified xsi:type="dcterms:W3CDTF">2018-11-13T08:17:00Z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